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92C9" w14:textId="669A1CB9" w:rsidR="009A7BC4" w:rsidRPr="009A7BC4" w:rsidRDefault="009A7BC4" w:rsidP="009A7BC4">
      <w:bookmarkStart w:id="0" w:name="_Hlk124246805"/>
      <w:r w:rsidRPr="009A7BC4">
        <w:rPr>
          <w:noProof/>
        </w:rPr>
        <w:drawing>
          <wp:inline distT="0" distB="0" distL="0" distR="0" wp14:anchorId="451567AD" wp14:editId="0D07281A">
            <wp:extent cx="1276350" cy="1409700"/>
            <wp:effectExtent l="0" t="0" r="0" b="0"/>
            <wp:docPr id="217930943"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409700"/>
                    </a:xfrm>
                    <a:prstGeom prst="rect">
                      <a:avLst/>
                    </a:prstGeom>
                    <a:solidFill>
                      <a:srgbClr val="FFFFFF"/>
                    </a:solidFill>
                    <a:ln>
                      <a:noFill/>
                    </a:ln>
                  </pic:spPr>
                </pic:pic>
              </a:graphicData>
            </a:graphic>
          </wp:inline>
        </w:drawing>
      </w:r>
      <w:r w:rsidRPr="009A7BC4">
        <w:rPr>
          <w:lang w:val="it-IT"/>
        </w:rPr>
        <w:t xml:space="preserve">                                                                                 </w:t>
      </w:r>
      <w:r w:rsidRPr="009A7BC4">
        <w:rPr>
          <w:lang w:val="it-IT"/>
        </w:rPr>
        <w:tab/>
      </w:r>
      <w:r w:rsidRPr="009A7BC4">
        <w:rPr>
          <w:noProof/>
        </w:rPr>
        <w:drawing>
          <wp:inline distT="0" distB="0" distL="0" distR="0" wp14:anchorId="613725FF" wp14:editId="76FDDC45">
            <wp:extent cx="1390650" cy="1524000"/>
            <wp:effectExtent l="0" t="0" r="0" b="0"/>
            <wp:docPr id="192549898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524000"/>
                    </a:xfrm>
                    <a:prstGeom prst="rect">
                      <a:avLst/>
                    </a:prstGeom>
                    <a:solidFill>
                      <a:srgbClr val="FFFFFF"/>
                    </a:solidFill>
                    <a:ln>
                      <a:noFill/>
                    </a:ln>
                  </pic:spPr>
                </pic:pic>
              </a:graphicData>
            </a:graphic>
          </wp:inline>
        </w:drawing>
      </w:r>
      <w:r w:rsidRPr="009A7BC4">
        <w:rPr>
          <w:lang w:val="it-IT"/>
        </w:rPr>
        <w:t xml:space="preserve">           </w:t>
      </w:r>
    </w:p>
    <w:p w14:paraId="3940F91E" w14:textId="5642993D" w:rsidR="009A7BC4" w:rsidRPr="009A7BC4" w:rsidRDefault="009A7BC4" w:rsidP="009A7BC4">
      <w:pPr>
        <w:rPr>
          <w:bCs/>
        </w:rPr>
      </w:pPr>
      <w:r w:rsidRPr="009A7BC4">
        <w:rPr>
          <w:noProof/>
        </w:rPr>
        <mc:AlternateContent>
          <mc:Choice Requires="wps">
            <w:drawing>
              <wp:anchor distT="0" distB="0" distL="114300" distR="114300" simplePos="0" relativeHeight="251659264" behindDoc="0" locked="0" layoutInCell="1" allowOverlap="1" wp14:anchorId="5864B1BF" wp14:editId="5176D127">
                <wp:simplePos x="0" y="0"/>
                <wp:positionH relativeFrom="column">
                  <wp:posOffset>5715</wp:posOffset>
                </wp:positionH>
                <wp:positionV relativeFrom="paragraph">
                  <wp:posOffset>229235</wp:posOffset>
                </wp:positionV>
                <wp:extent cx="2051685" cy="114300"/>
                <wp:effectExtent l="0" t="0" r="5715" b="0"/>
                <wp:wrapNone/>
                <wp:docPr id="635781145"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0000FF"/>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40AFEC" id="Dreptunghi 14" o:spid="_x0000_s1026" style="position:absolute;margin-left:.45pt;margin-top:18.05pt;width:161.55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bn+A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" fillcolor="blue" stroked="f"/>
            </w:pict>
          </mc:Fallback>
        </mc:AlternateContent>
      </w:r>
      <w:r w:rsidRPr="009A7BC4">
        <w:rPr>
          <w:noProof/>
        </w:rPr>
        <mc:AlternateContent>
          <mc:Choice Requires="wps">
            <w:drawing>
              <wp:anchor distT="0" distB="0" distL="114300" distR="114300" simplePos="0" relativeHeight="251660288" behindDoc="0" locked="0" layoutInCell="1" allowOverlap="1" wp14:anchorId="2A03BE83" wp14:editId="78B01799">
                <wp:simplePos x="0" y="0"/>
                <wp:positionH relativeFrom="column">
                  <wp:posOffset>2057400</wp:posOffset>
                </wp:positionH>
                <wp:positionV relativeFrom="paragraph">
                  <wp:posOffset>229235</wp:posOffset>
                </wp:positionV>
                <wp:extent cx="2051685" cy="114300"/>
                <wp:effectExtent l="0" t="0" r="5715" b="0"/>
                <wp:wrapNone/>
                <wp:docPr id="71369599"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FFFF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321F95" id="Dreptunghi 12" o:spid="_x0000_s1026" style="position:absolute;margin-left:162pt;margin-top:18.05pt;width:161.5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k39g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" fillcolor="yellow" stroked="f"/>
            </w:pict>
          </mc:Fallback>
        </mc:AlternateContent>
      </w:r>
      <w:r w:rsidRPr="009A7BC4">
        <w:rPr>
          <w:noProof/>
        </w:rPr>
        <mc:AlternateContent>
          <mc:Choice Requires="wps">
            <w:drawing>
              <wp:anchor distT="0" distB="0" distL="114300" distR="114300" simplePos="0" relativeHeight="251661312" behindDoc="0" locked="0" layoutInCell="1" allowOverlap="1" wp14:anchorId="6CB05E0F" wp14:editId="20CEC24D">
                <wp:simplePos x="0" y="0"/>
                <wp:positionH relativeFrom="column">
                  <wp:posOffset>4114800</wp:posOffset>
                </wp:positionH>
                <wp:positionV relativeFrom="paragraph">
                  <wp:posOffset>229235</wp:posOffset>
                </wp:positionV>
                <wp:extent cx="2051685" cy="107950"/>
                <wp:effectExtent l="0" t="0" r="5715" b="6350"/>
                <wp:wrapNone/>
                <wp:docPr id="575899084"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07950"/>
                        </a:xfrm>
                        <a:prstGeom prst="rect">
                          <a:avLst/>
                        </a:prstGeom>
                        <a:solidFill>
                          <a:srgbClr val="FF00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2E1DE" id="Dreptunghi 10" o:spid="_x0000_s1026" style="position:absolute;margin-left:324pt;margin-top:18.05pt;width:161.55pt;height: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" fillcolor="red" stroked="f"/>
            </w:pict>
          </mc:Fallback>
        </mc:AlternateContent>
      </w:r>
      <w:bookmarkEnd w:id="0"/>
      <w:r w:rsidRPr="009A7BC4">
        <w:rPr>
          <w:b/>
        </w:rPr>
        <w:tab/>
      </w:r>
      <w:r w:rsidRPr="009A7BC4">
        <w:rPr>
          <w:b/>
        </w:rPr>
        <w:tab/>
      </w:r>
    </w:p>
    <w:p w14:paraId="007C5C57" w14:textId="77777777" w:rsidR="009A7BC4" w:rsidRDefault="009A7BC4" w:rsidP="009A7BC4"/>
    <w:p w14:paraId="375E71D3" w14:textId="458AFF99" w:rsidR="009A7BC4" w:rsidRPr="009A7BC4" w:rsidRDefault="009A7BC4" w:rsidP="009A7BC4">
      <w:pPr>
        <w:pStyle w:val="Frspaiere"/>
      </w:pPr>
      <w:r w:rsidRPr="009A7BC4">
        <w:t>ANEXA Nr. 9</w:t>
      </w:r>
    </w:p>
    <w:p w14:paraId="3D416F8A" w14:textId="77777777" w:rsidR="009A7BC4" w:rsidRPr="009A7BC4" w:rsidRDefault="009A7BC4" w:rsidP="009A7BC4">
      <w:pPr>
        <w:pStyle w:val="Frspaiere"/>
      </w:pPr>
      <w:r w:rsidRPr="009A7BC4">
        <w:t>(Anexa nr. 9 la normele metodologice)</w:t>
      </w:r>
    </w:p>
    <w:p w14:paraId="1260CA57" w14:textId="77777777" w:rsidR="009A7BC4" w:rsidRPr="009A7BC4" w:rsidRDefault="009A7BC4" w:rsidP="009A7BC4"/>
    <w:p w14:paraId="263F30D7" w14:textId="77777777" w:rsidR="009A7BC4" w:rsidRPr="009A7BC4" w:rsidRDefault="009A7BC4" w:rsidP="009A7BC4">
      <w:pPr>
        <w:pStyle w:val="Frspaiere"/>
        <w:jc w:val="center"/>
        <w:rPr>
          <w:rFonts w:ascii="Times New Roman" w:hAnsi="Times New Roman" w:cs="Times New Roman"/>
          <w:b/>
          <w:bCs/>
          <w:sz w:val="24"/>
          <w:szCs w:val="24"/>
        </w:rPr>
      </w:pPr>
      <w:r w:rsidRPr="009A7BC4">
        <w:rPr>
          <w:rFonts w:ascii="Times New Roman" w:hAnsi="Times New Roman" w:cs="Times New Roman"/>
          <w:b/>
          <w:bCs/>
          <w:sz w:val="24"/>
          <w:szCs w:val="24"/>
        </w:rPr>
        <w:t>PROIECT DE HOTĂRÂRE</w:t>
      </w:r>
    </w:p>
    <w:p w14:paraId="61417BA6" w14:textId="5E02EE65" w:rsidR="009A7BC4" w:rsidRPr="009A7BC4" w:rsidRDefault="009A7BC4" w:rsidP="009A7BC4">
      <w:pPr>
        <w:pStyle w:val="Frspaiere"/>
        <w:jc w:val="center"/>
        <w:rPr>
          <w:rFonts w:ascii="Times New Roman" w:hAnsi="Times New Roman" w:cs="Times New Roman"/>
          <w:b/>
          <w:bCs/>
          <w:sz w:val="24"/>
          <w:szCs w:val="24"/>
        </w:rPr>
      </w:pPr>
      <w:r w:rsidRPr="009A7BC4">
        <w:rPr>
          <w:rFonts w:ascii="Times New Roman" w:hAnsi="Times New Roman" w:cs="Times New Roman"/>
          <w:b/>
          <w:bCs/>
          <w:sz w:val="24"/>
          <w:szCs w:val="24"/>
        </w:rPr>
        <w:t xml:space="preserve">nr. </w:t>
      </w:r>
      <w:r>
        <w:rPr>
          <w:rFonts w:ascii="Times New Roman" w:hAnsi="Times New Roman" w:cs="Times New Roman"/>
          <w:b/>
          <w:bCs/>
          <w:sz w:val="24"/>
          <w:szCs w:val="24"/>
        </w:rPr>
        <w:t>81</w:t>
      </w:r>
      <w:r w:rsidRPr="009A7BC4">
        <w:rPr>
          <w:rFonts w:ascii="Times New Roman" w:hAnsi="Times New Roman" w:cs="Times New Roman"/>
          <w:b/>
          <w:bCs/>
          <w:sz w:val="24"/>
          <w:szCs w:val="24"/>
        </w:rPr>
        <w:t xml:space="preserve"> din </w:t>
      </w:r>
      <w:r>
        <w:rPr>
          <w:rFonts w:ascii="Times New Roman" w:hAnsi="Times New Roman" w:cs="Times New Roman"/>
          <w:b/>
          <w:bCs/>
          <w:sz w:val="24"/>
          <w:szCs w:val="24"/>
        </w:rPr>
        <w:t>23.12.</w:t>
      </w:r>
      <w:r w:rsidRPr="009A7BC4">
        <w:rPr>
          <w:rFonts w:ascii="Times New Roman" w:hAnsi="Times New Roman" w:cs="Times New Roman"/>
          <w:b/>
          <w:bCs/>
          <w:sz w:val="24"/>
          <w:szCs w:val="24"/>
        </w:rPr>
        <w:t xml:space="preserve"> 2025</w:t>
      </w:r>
    </w:p>
    <w:p w14:paraId="28317D73" w14:textId="77777777" w:rsidR="009A7BC4" w:rsidRPr="009A7BC4" w:rsidRDefault="009A7BC4" w:rsidP="009A7BC4">
      <w:pPr>
        <w:pStyle w:val="Frspaiere"/>
        <w:jc w:val="center"/>
        <w:rPr>
          <w:rFonts w:ascii="Times New Roman" w:hAnsi="Times New Roman" w:cs="Times New Roman"/>
          <w:b/>
          <w:bCs/>
          <w:sz w:val="24"/>
          <w:szCs w:val="24"/>
        </w:rPr>
      </w:pPr>
    </w:p>
    <w:p w14:paraId="0DA67F12" w14:textId="77777777" w:rsidR="009A7BC4" w:rsidRPr="009A7BC4" w:rsidRDefault="009A7BC4" w:rsidP="009A7BC4">
      <w:pPr>
        <w:pStyle w:val="Frspaiere"/>
        <w:jc w:val="center"/>
        <w:rPr>
          <w:rFonts w:ascii="Times New Roman" w:hAnsi="Times New Roman" w:cs="Times New Roman"/>
          <w:b/>
          <w:bCs/>
          <w:sz w:val="24"/>
          <w:szCs w:val="24"/>
        </w:rPr>
      </w:pPr>
      <w:r w:rsidRPr="009A7BC4">
        <w:rPr>
          <w:rFonts w:ascii="Times New Roman" w:hAnsi="Times New Roman" w:cs="Times New Roman"/>
          <w:b/>
          <w:bCs/>
          <w:sz w:val="24"/>
          <w:szCs w:val="24"/>
        </w:rPr>
        <w:t>privind aprobarea contractării unui împrumut în valoare de 4 241 000 lei,</w:t>
      </w:r>
    </w:p>
    <w:p w14:paraId="1C911846" w14:textId="0F16E18F" w:rsidR="009A7BC4" w:rsidRPr="009A7BC4" w:rsidRDefault="009A7BC4" w:rsidP="009A7BC4">
      <w:pPr>
        <w:pStyle w:val="Frspaiere"/>
        <w:jc w:val="center"/>
        <w:rPr>
          <w:rFonts w:ascii="Times New Roman" w:hAnsi="Times New Roman" w:cs="Times New Roman"/>
          <w:b/>
          <w:bCs/>
          <w:sz w:val="24"/>
          <w:szCs w:val="24"/>
        </w:rPr>
      </w:pPr>
      <w:r w:rsidRPr="009A7BC4">
        <w:rPr>
          <w:rFonts w:ascii="Times New Roman" w:hAnsi="Times New Roman" w:cs="Times New Roman"/>
          <w:b/>
          <w:bCs/>
          <w:sz w:val="24"/>
          <w:szCs w:val="24"/>
        </w:rPr>
        <w:t>în conformitate cu prevederile art. 1 din Ordonanța de urgență a Guvernului nr. 25/2025</w:t>
      </w:r>
      <w:r>
        <w:rPr>
          <w:rFonts w:ascii="Times New Roman" w:hAnsi="Times New Roman" w:cs="Times New Roman"/>
          <w:b/>
          <w:bCs/>
          <w:sz w:val="24"/>
          <w:szCs w:val="24"/>
        </w:rPr>
        <w:t xml:space="preserve"> </w:t>
      </w:r>
      <w:r w:rsidRPr="009A7BC4">
        <w:rPr>
          <w:rFonts w:ascii="Times New Roman" w:hAnsi="Times New Roman" w:cs="Times New Roman"/>
          <w:b/>
          <w:bCs/>
          <w:sz w:val="24"/>
          <w:szCs w:val="24"/>
        </w:rPr>
        <w:t>pentru asigurarea unor împrumuturi din Trezoreria Statului</w:t>
      </w:r>
    </w:p>
    <w:p w14:paraId="055D05E8" w14:textId="77777777" w:rsidR="009A7BC4" w:rsidRPr="009A7BC4" w:rsidRDefault="009A7BC4" w:rsidP="009A7BC4">
      <w:pPr>
        <w:rPr>
          <w:b/>
          <w:bCs/>
        </w:rPr>
      </w:pPr>
    </w:p>
    <w:p w14:paraId="5CB84BE7" w14:textId="77777777" w:rsidR="009A7BC4" w:rsidRPr="009A7BC4" w:rsidRDefault="009A7BC4" w:rsidP="009A7BC4">
      <w:pPr>
        <w:pStyle w:val="Frspaiere"/>
        <w:ind w:firstLine="708"/>
        <w:rPr>
          <w:rFonts w:ascii="Times New Roman" w:hAnsi="Times New Roman" w:cs="Times New Roman"/>
          <w:sz w:val="24"/>
          <w:szCs w:val="24"/>
        </w:rPr>
      </w:pPr>
      <w:r w:rsidRPr="009A7BC4">
        <w:rPr>
          <w:rFonts w:ascii="Times New Roman" w:hAnsi="Times New Roman" w:cs="Times New Roman"/>
          <w:sz w:val="24"/>
          <w:szCs w:val="24"/>
        </w:rPr>
        <w:t>Având în vedere temeiurile juridice, respectiv prevederile:</w:t>
      </w:r>
    </w:p>
    <w:p w14:paraId="2544C6B8"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a) art. 1 alin. (5), art. 120 și ale art. 121 alin. (1) și (2) din Constituția României, republicată;</w:t>
      </w:r>
    </w:p>
    <w:p w14:paraId="5A88469A"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b) art. 9 paragraful 8 din Carta europeană a autonomiei locale, adoptată la Strasbourg la</w:t>
      </w:r>
    </w:p>
    <w:p w14:paraId="39095FE8"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15 octombrie 1985, ratificată prin Legea nr. 199/1997;</w:t>
      </w:r>
    </w:p>
    <w:p w14:paraId="37B11894"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c) art. 7 alin. (2), precum și ale art. 1166 și următoarele din Legea nr. 287/2009 privind Codul civil,</w:t>
      </w:r>
    </w:p>
    <w:p w14:paraId="2008C2AE"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republicată, cu modificările și completările ulterioare, referitoare la contracte;</w:t>
      </w:r>
    </w:p>
    <w:p w14:paraId="0403E9F2" w14:textId="024C7936"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d) art. 129 alin. (1), alin. (2) lit. b) și alin. (4) lit. b) și ale art. 155 alin. (1) lit. c) și alin. (4) lit. d) din</w:t>
      </w:r>
      <w:r>
        <w:rPr>
          <w:rFonts w:ascii="Times New Roman" w:hAnsi="Times New Roman" w:cs="Times New Roman"/>
          <w:sz w:val="24"/>
          <w:szCs w:val="24"/>
        </w:rPr>
        <w:t xml:space="preserve"> </w:t>
      </w:r>
      <w:r w:rsidRPr="009A7BC4">
        <w:rPr>
          <w:rFonts w:ascii="Times New Roman" w:hAnsi="Times New Roman" w:cs="Times New Roman"/>
          <w:sz w:val="24"/>
          <w:szCs w:val="24"/>
        </w:rPr>
        <w:t>Ordonanța de urgență a Guvernului nr. 57/2019 privind Codul administrativ, cu modificările și completările</w:t>
      </w:r>
      <w:r>
        <w:rPr>
          <w:rFonts w:ascii="Times New Roman" w:hAnsi="Times New Roman" w:cs="Times New Roman"/>
          <w:sz w:val="24"/>
          <w:szCs w:val="24"/>
        </w:rPr>
        <w:t xml:space="preserve"> </w:t>
      </w:r>
      <w:r w:rsidRPr="009A7BC4">
        <w:rPr>
          <w:rFonts w:ascii="Times New Roman" w:hAnsi="Times New Roman" w:cs="Times New Roman"/>
          <w:sz w:val="24"/>
          <w:szCs w:val="24"/>
        </w:rPr>
        <w:t>ulterioare;</w:t>
      </w:r>
    </w:p>
    <w:p w14:paraId="20E5E2AB" w14:textId="100F4231"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e) art. 13 din Ordonanța de urgență a Guvernului nr. 64/2007 privind datoria publică, aprobată cu</w:t>
      </w:r>
      <w:r>
        <w:rPr>
          <w:rFonts w:ascii="Times New Roman" w:hAnsi="Times New Roman" w:cs="Times New Roman"/>
          <w:sz w:val="24"/>
          <w:szCs w:val="24"/>
        </w:rPr>
        <w:t xml:space="preserve"> </w:t>
      </w:r>
      <w:r w:rsidRPr="009A7BC4">
        <w:rPr>
          <w:rFonts w:ascii="Times New Roman" w:hAnsi="Times New Roman" w:cs="Times New Roman"/>
          <w:sz w:val="24"/>
          <w:szCs w:val="24"/>
        </w:rPr>
        <w:t>modificări și completări prin Legea nr. 109/2008, cu modificările și completările ulterioare;</w:t>
      </w:r>
    </w:p>
    <w:p w14:paraId="2E3574B7"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f) art. 61-66 și 761 din Legea nr. 273/2006 privind finanțele publice locale, cu modificările și</w:t>
      </w:r>
    </w:p>
    <w:p w14:paraId="53CB6BF8"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completările ulterioare;</w:t>
      </w:r>
    </w:p>
    <w:p w14:paraId="265B43AA" w14:textId="7ADD82AF"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g) art. 2 lit. c), k), p), art. 5 alin. (1) și ale art. 6, 9 și 10 din Ordonanța Guvernului nr. 119/1999 privind</w:t>
      </w:r>
      <w:r>
        <w:rPr>
          <w:rFonts w:ascii="Times New Roman" w:hAnsi="Times New Roman" w:cs="Times New Roman"/>
          <w:sz w:val="24"/>
          <w:szCs w:val="24"/>
        </w:rPr>
        <w:t xml:space="preserve"> </w:t>
      </w:r>
      <w:r w:rsidRPr="009A7BC4">
        <w:rPr>
          <w:rFonts w:ascii="Times New Roman" w:hAnsi="Times New Roman" w:cs="Times New Roman"/>
          <w:sz w:val="24"/>
          <w:szCs w:val="24"/>
        </w:rPr>
        <w:t>controlul intern/managerial și controlul financiar preventiv, republicată, cu modificările și completările</w:t>
      </w:r>
      <w:r>
        <w:rPr>
          <w:rFonts w:ascii="Times New Roman" w:hAnsi="Times New Roman" w:cs="Times New Roman"/>
          <w:sz w:val="24"/>
          <w:szCs w:val="24"/>
        </w:rPr>
        <w:t xml:space="preserve"> </w:t>
      </w:r>
      <w:r w:rsidRPr="009A7BC4">
        <w:rPr>
          <w:rFonts w:ascii="Times New Roman" w:hAnsi="Times New Roman" w:cs="Times New Roman"/>
          <w:sz w:val="24"/>
          <w:szCs w:val="24"/>
        </w:rPr>
        <w:t>ulterioare;</w:t>
      </w:r>
    </w:p>
    <w:p w14:paraId="21475ADD" w14:textId="49DF49CD"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h) art. 1 din Ordonanța de urgență a Guvernului nr. 25/2025 pentru asigurarea unor împrumuturi din</w:t>
      </w:r>
      <w:r>
        <w:rPr>
          <w:rFonts w:ascii="Times New Roman" w:hAnsi="Times New Roman" w:cs="Times New Roman"/>
          <w:sz w:val="24"/>
          <w:szCs w:val="24"/>
        </w:rPr>
        <w:t xml:space="preserve"> </w:t>
      </w:r>
      <w:r w:rsidRPr="009A7BC4">
        <w:rPr>
          <w:rFonts w:ascii="Times New Roman" w:hAnsi="Times New Roman" w:cs="Times New Roman"/>
          <w:sz w:val="24"/>
          <w:szCs w:val="24"/>
        </w:rPr>
        <w:t>Trezoreria Statului, cu modificările și completările ulterioare;</w:t>
      </w:r>
    </w:p>
    <w:p w14:paraId="3DC81071" w14:textId="786C4824" w:rsidR="009A7BC4" w:rsidRPr="009A7BC4" w:rsidRDefault="009A7BC4" w:rsidP="009A7BC4">
      <w:pPr>
        <w:rPr>
          <w:rFonts w:ascii="Times New Roman" w:hAnsi="Times New Roman" w:cs="Times New Roman"/>
          <w:sz w:val="24"/>
          <w:szCs w:val="24"/>
        </w:rPr>
      </w:pPr>
      <w:r w:rsidRPr="009A7BC4">
        <w:rPr>
          <w:rFonts w:ascii="Times New Roman" w:hAnsi="Times New Roman" w:cs="Times New Roman"/>
          <w:sz w:val="24"/>
          <w:szCs w:val="24"/>
        </w:rPr>
        <w:t>i) Hotărârii Guvernului nr. 9/2007 privind constituirea, componența și funcționarea Comisiei de</w:t>
      </w:r>
      <w:r>
        <w:rPr>
          <w:rFonts w:ascii="Times New Roman" w:hAnsi="Times New Roman" w:cs="Times New Roman"/>
          <w:sz w:val="24"/>
          <w:szCs w:val="24"/>
        </w:rPr>
        <w:t xml:space="preserve"> </w:t>
      </w:r>
      <w:r w:rsidRPr="009A7BC4">
        <w:rPr>
          <w:rFonts w:ascii="Times New Roman" w:hAnsi="Times New Roman" w:cs="Times New Roman"/>
          <w:sz w:val="24"/>
          <w:szCs w:val="24"/>
        </w:rPr>
        <w:t>autorizare a împrumuturilor locale, cu modificările și completările ulterioare,</w:t>
      </w:r>
    </w:p>
    <w:p w14:paraId="3F2B918C" w14:textId="41EDC850" w:rsidR="009A7BC4" w:rsidRPr="009A7BC4" w:rsidRDefault="009A7BC4" w:rsidP="009A7BC4">
      <w:pPr>
        <w:ind w:firstLine="708"/>
        <w:rPr>
          <w:rFonts w:ascii="Times New Roman" w:hAnsi="Times New Roman" w:cs="Times New Roman"/>
          <w:sz w:val="24"/>
          <w:szCs w:val="24"/>
        </w:rPr>
      </w:pPr>
      <w:proofErr w:type="spellStart"/>
      <w:r w:rsidRPr="009A7BC4">
        <w:rPr>
          <w:rFonts w:ascii="Times New Roman" w:hAnsi="Times New Roman" w:cs="Times New Roman"/>
          <w:sz w:val="24"/>
          <w:szCs w:val="24"/>
        </w:rPr>
        <w:t>Tinând</w:t>
      </w:r>
      <w:proofErr w:type="spellEnd"/>
      <w:r w:rsidRPr="009A7BC4">
        <w:rPr>
          <w:rFonts w:ascii="Times New Roman" w:hAnsi="Times New Roman" w:cs="Times New Roman"/>
          <w:sz w:val="24"/>
          <w:szCs w:val="24"/>
        </w:rPr>
        <w:t xml:space="preserve"> seama de prevederile art. 43 alin. (4) din Legea nr. 24/2000 privind normele de tehnică legislativă pentru elaborarea actelor normative, republicată, cu modificările și </w:t>
      </w:r>
      <w:r>
        <w:rPr>
          <w:rFonts w:ascii="Times New Roman" w:hAnsi="Times New Roman" w:cs="Times New Roman"/>
          <w:sz w:val="24"/>
          <w:szCs w:val="24"/>
        </w:rPr>
        <w:t>c</w:t>
      </w:r>
      <w:r w:rsidRPr="009A7BC4">
        <w:rPr>
          <w:rFonts w:ascii="Times New Roman" w:hAnsi="Times New Roman" w:cs="Times New Roman"/>
          <w:sz w:val="24"/>
          <w:szCs w:val="24"/>
        </w:rPr>
        <w:t>ompletările ulterioare,</w:t>
      </w:r>
    </w:p>
    <w:p w14:paraId="6E17629A" w14:textId="77777777" w:rsidR="009A7BC4" w:rsidRPr="009A7BC4" w:rsidRDefault="009A7BC4" w:rsidP="009A7BC4">
      <w:pPr>
        <w:pStyle w:val="Frspaiere"/>
        <w:ind w:firstLine="708"/>
        <w:rPr>
          <w:rFonts w:ascii="Times New Roman" w:hAnsi="Times New Roman" w:cs="Times New Roman"/>
          <w:sz w:val="24"/>
          <w:szCs w:val="24"/>
        </w:rPr>
      </w:pPr>
      <w:r w:rsidRPr="009A7BC4">
        <w:rPr>
          <w:rFonts w:ascii="Times New Roman" w:hAnsi="Times New Roman" w:cs="Times New Roman"/>
          <w:sz w:val="24"/>
          <w:szCs w:val="24"/>
        </w:rPr>
        <w:t>Luând act de:</w:t>
      </w:r>
    </w:p>
    <w:p w14:paraId="225D6AD4" w14:textId="244D503B"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 xml:space="preserve">a) Referatul de aprobare prezentat de către primarul comunei Drajna, în calitatea sa de </w:t>
      </w:r>
      <w:proofErr w:type="spellStart"/>
      <w:r w:rsidRPr="009A7BC4">
        <w:rPr>
          <w:rFonts w:ascii="Times New Roman" w:hAnsi="Times New Roman" w:cs="Times New Roman"/>
          <w:sz w:val="24"/>
          <w:szCs w:val="24"/>
        </w:rPr>
        <w:t>inițiator,înregistrat</w:t>
      </w:r>
      <w:proofErr w:type="spellEnd"/>
      <w:r w:rsidRPr="009A7BC4">
        <w:rPr>
          <w:rFonts w:ascii="Times New Roman" w:hAnsi="Times New Roman" w:cs="Times New Roman"/>
          <w:sz w:val="24"/>
          <w:szCs w:val="24"/>
        </w:rPr>
        <w:t xml:space="preserve"> cu nr. 13279/23.12.2025;</w:t>
      </w:r>
    </w:p>
    <w:p w14:paraId="6E6EE23C" w14:textId="0AAF8DB5" w:rsidR="009A7BC4" w:rsidRPr="009A7BC4" w:rsidRDefault="009A7BC4" w:rsidP="009A7BC4">
      <w:pPr>
        <w:rPr>
          <w:rFonts w:ascii="Times New Roman" w:hAnsi="Times New Roman" w:cs="Times New Roman"/>
          <w:sz w:val="24"/>
          <w:szCs w:val="24"/>
        </w:rPr>
      </w:pPr>
      <w:r w:rsidRPr="009A7BC4">
        <w:rPr>
          <w:rFonts w:ascii="Times New Roman" w:hAnsi="Times New Roman" w:cs="Times New Roman"/>
          <w:sz w:val="24"/>
          <w:szCs w:val="24"/>
        </w:rPr>
        <w:t>b) Raportul compartimentului de resort din cadrul aparatului de specialitate al primarului, înregistrat</w:t>
      </w:r>
      <w:r>
        <w:rPr>
          <w:rFonts w:ascii="Times New Roman" w:hAnsi="Times New Roman" w:cs="Times New Roman"/>
          <w:sz w:val="24"/>
          <w:szCs w:val="24"/>
        </w:rPr>
        <w:t xml:space="preserve"> </w:t>
      </w:r>
      <w:r w:rsidRPr="009A7BC4">
        <w:rPr>
          <w:rFonts w:ascii="Times New Roman" w:hAnsi="Times New Roman" w:cs="Times New Roman"/>
          <w:sz w:val="24"/>
          <w:szCs w:val="24"/>
        </w:rPr>
        <w:t>cu nr. .........../....................... 2025.;</w:t>
      </w:r>
      <w:r>
        <w:rPr>
          <w:rFonts w:ascii="Times New Roman" w:hAnsi="Times New Roman" w:cs="Times New Roman"/>
          <w:sz w:val="24"/>
          <w:szCs w:val="24"/>
        </w:rPr>
        <w:t xml:space="preserve">                                                                                                      </w:t>
      </w:r>
      <w:r w:rsidRPr="009A7BC4">
        <w:rPr>
          <w:rFonts w:ascii="Times New Roman" w:hAnsi="Times New Roman" w:cs="Times New Roman"/>
          <w:sz w:val="24"/>
          <w:szCs w:val="24"/>
        </w:rPr>
        <w:t>c) viza de control financiar preventiv propriu acordată asupra acestui proiect de operațiune;</w:t>
      </w:r>
      <w:r>
        <w:rPr>
          <w:rFonts w:ascii="Times New Roman" w:hAnsi="Times New Roman" w:cs="Times New Roman"/>
          <w:sz w:val="24"/>
          <w:szCs w:val="24"/>
        </w:rPr>
        <w:t xml:space="preserve">                        </w:t>
      </w:r>
      <w:r w:rsidRPr="009A7BC4">
        <w:rPr>
          <w:rFonts w:ascii="Times New Roman" w:hAnsi="Times New Roman" w:cs="Times New Roman"/>
          <w:sz w:val="24"/>
          <w:szCs w:val="24"/>
        </w:rPr>
        <w:t>d) avizul comisiilor de specialitate a Consiliului Local nr. 1 si 3,</w:t>
      </w:r>
    </w:p>
    <w:p w14:paraId="2EEA051E" w14:textId="77777777" w:rsidR="009A7BC4" w:rsidRPr="009A7BC4" w:rsidRDefault="009A7BC4" w:rsidP="009A7BC4">
      <w:pPr>
        <w:ind w:firstLine="708"/>
        <w:rPr>
          <w:rFonts w:ascii="Times New Roman" w:hAnsi="Times New Roman" w:cs="Times New Roman"/>
          <w:sz w:val="24"/>
          <w:szCs w:val="24"/>
        </w:rPr>
      </w:pPr>
      <w:r w:rsidRPr="009A7BC4">
        <w:rPr>
          <w:rFonts w:ascii="Times New Roman" w:hAnsi="Times New Roman" w:cs="Times New Roman"/>
          <w:sz w:val="24"/>
          <w:szCs w:val="24"/>
        </w:rPr>
        <w:lastRenderedPageBreak/>
        <w:t>In temeiul prevederilor art. 139 alin. (1) și alin. (3) lit. b), coroborate cu cele ale art. 196 alin. (1) lit. a) din Ordonanța de urgență a Guvernului nr. 57/2019, cu modificările și completările ulterioare,</w:t>
      </w:r>
    </w:p>
    <w:p w14:paraId="62D32A56" w14:textId="77777777" w:rsidR="009A7BC4" w:rsidRPr="007D264E" w:rsidRDefault="009A7BC4" w:rsidP="009A7BC4">
      <w:pPr>
        <w:rPr>
          <w:sz w:val="28"/>
          <w:szCs w:val="28"/>
        </w:rPr>
      </w:pPr>
    </w:p>
    <w:p w14:paraId="5A0C084C" w14:textId="77777777" w:rsidR="009A7BC4" w:rsidRPr="007D264E" w:rsidRDefault="009A7BC4" w:rsidP="009A7BC4">
      <w:pPr>
        <w:jc w:val="center"/>
        <w:rPr>
          <w:sz w:val="28"/>
          <w:szCs w:val="28"/>
        </w:rPr>
      </w:pPr>
      <w:r w:rsidRPr="007D264E">
        <w:rPr>
          <w:b/>
          <w:bCs/>
          <w:sz w:val="28"/>
          <w:szCs w:val="28"/>
        </w:rPr>
        <w:t xml:space="preserve">Consiliul </w:t>
      </w:r>
      <w:proofErr w:type="spellStart"/>
      <w:r w:rsidRPr="007D264E">
        <w:rPr>
          <w:b/>
          <w:bCs/>
          <w:sz w:val="28"/>
          <w:szCs w:val="28"/>
        </w:rPr>
        <w:t>Localal</w:t>
      </w:r>
      <w:proofErr w:type="spellEnd"/>
      <w:r w:rsidRPr="007D264E">
        <w:rPr>
          <w:b/>
          <w:bCs/>
          <w:sz w:val="28"/>
          <w:szCs w:val="28"/>
        </w:rPr>
        <w:t xml:space="preserve"> comunei Drajna, </w:t>
      </w:r>
      <w:proofErr w:type="spellStart"/>
      <w:r w:rsidRPr="007D264E">
        <w:rPr>
          <w:b/>
          <w:bCs/>
          <w:sz w:val="28"/>
          <w:szCs w:val="28"/>
        </w:rPr>
        <w:t>judetul</w:t>
      </w:r>
      <w:proofErr w:type="spellEnd"/>
      <w:r w:rsidRPr="007D264E">
        <w:rPr>
          <w:b/>
          <w:bCs/>
          <w:sz w:val="28"/>
          <w:szCs w:val="28"/>
        </w:rPr>
        <w:t xml:space="preserve"> Prahova adoptă prezenta hotărâre</w:t>
      </w:r>
      <w:r w:rsidRPr="007D264E">
        <w:rPr>
          <w:sz w:val="28"/>
          <w:szCs w:val="28"/>
        </w:rPr>
        <w:t>.</w:t>
      </w:r>
    </w:p>
    <w:p w14:paraId="1AA72A65" w14:textId="77777777" w:rsidR="009A7BC4" w:rsidRPr="009A7BC4" w:rsidRDefault="009A7BC4" w:rsidP="009A7BC4">
      <w:pPr>
        <w:jc w:val="center"/>
      </w:pPr>
    </w:p>
    <w:p w14:paraId="47AB27F3" w14:textId="5AE47F7B" w:rsidR="009A7BC4" w:rsidRPr="009A7BC4" w:rsidRDefault="009A7BC4" w:rsidP="009A7BC4">
      <w:pPr>
        <w:pStyle w:val="Frspaiere"/>
        <w:ind w:firstLine="708"/>
        <w:rPr>
          <w:rFonts w:ascii="Times New Roman" w:hAnsi="Times New Roman" w:cs="Times New Roman"/>
          <w:sz w:val="24"/>
          <w:szCs w:val="24"/>
        </w:rPr>
      </w:pPr>
      <w:r w:rsidRPr="009A7BC4">
        <w:rPr>
          <w:rFonts w:ascii="Times New Roman" w:hAnsi="Times New Roman" w:cs="Times New Roman"/>
          <w:b/>
          <w:bCs/>
          <w:sz w:val="24"/>
          <w:szCs w:val="24"/>
        </w:rPr>
        <w:t>Art. 1.</w:t>
      </w:r>
      <w:r w:rsidRPr="009A7BC4">
        <w:rPr>
          <w:rFonts w:ascii="Times New Roman" w:hAnsi="Times New Roman" w:cs="Times New Roman"/>
          <w:sz w:val="24"/>
          <w:szCs w:val="24"/>
        </w:rPr>
        <w:t xml:space="preserve"> — Se aprobă contractarea de la Ministerul Finanțelor a unui împrumut din venituri</w:t>
      </w:r>
      <w:r>
        <w:rPr>
          <w:rFonts w:ascii="Times New Roman" w:hAnsi="Times New Roman" w:cs="Times New Roman"/>
          <w:sz w:val="24"/>
          <w:szCs w:val="24"/>
        </w:rPr>
        <w:t xml:space="preserve"> </w:t>
      </w:r>
      <w:r w:rsidRPr="009A7BC4">
        <w:rPr>
          <w:rFonts w:ascii="Times New Roman" w:hAnsi="Times New Roman" w:cs="Times New Roman"/>
          <w:sz w:val="24"/>
          <w:szCs w:val="24"/>
        </w:rPr>
        <w:t>din privatizare, în valoare de maximum  4 241 000 lei , cu o maturitate de 10 ani,</w:t>
      </w:r>
      <w:r>
        <w:rPr>
          <w:rFonts w:ascii="Times New Roman" w:hAnsi="Times New Roman" w:cs="Times New Roman"/>
          <w:sz w:val="24"/>
          <w:szCs w:val="24"/>
        </w:rPr>
        <w:t xml:space="preserve"> </w:t>
      </w:r>
      <w:r w:rsidRPr="009A7BC4">
        <w:rPr>
          <w:rFonts w:ascii="Times New Roman" w:hAnsi="Times New Roman" w:cs="Times New Roman"/>
          <w:sz w:val="24"/>
          <w:szCs w:val="24"/>
        </w:rPr>
        <w:t>din care 12 luni perioadă de grație .</w:t>
      </w:r>
    </w:p>
    <w:p w14:paraId="0C287C3B" w14:textId="0BF98DEF"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A7BC4">
        <w:rPr>
          <w:rFonts w:ascii="Times New Roman" w:hAnsi="Times New Roman" w:cs="Times New Roman"/>
          <w:b/>
          <w:bCs/>
          <w:sz w:val="24"/>
          <w:szCs w:val="24"/>
        </w:rPr>
        <w:t xml:space="preserve"> Art. 2.</w:t>
      </w:r>
      <w:r w:rsidRPr="009A7BC4">
        <w:rPr>
          <w:rFonts w:ascii="Times New Roman" w:hAnsi="Times New Roman" w:cs="Times New Roman"/>
          <w:sz w:val="24"/>
          <w:szCs w:val="24"/>
        </w:rPr>
        <w:t xml:space="preserve">  Contractarea împrumutului prevăzut la art. 1 se face astfel:</w:t>
      </w:r>
    </w:p>
    <w:p w14:paraId="0832ACF1" w14:textId="69C90BD1" w:rsidR="009A7BC4" w:rsidRPr="009A7BC4" w:rsidRDefault="009A7BC4" w:rsidP="009A7BC4">
      <w:pPr>
        <w:pStyle w:val="Frspaiere"/>
        <w:rPr>
          <w:rFonts w:ascii="Times New Roman" w:hAnsi="Times New Roman" w:cs="Times New Roman"/>
          <w:sz w:val="24"/>
          <w:szCs w:val="24"/>
          <w:lang w:val="it-IT"/>
        </w:rPr>
      </w:pPr>
      <w:r>
        <w:rPr>
          <w:rFonts w:ascii="Times New Roman" w:hAnsi="Times New Roman" w:cs="Times New Roman"/>
          <w:sz w:val="24"/>
          <w:szCs w:val="24"/>
        </w:rPr>
        <w:t xml:space="preserve">- </w:t>
      </w:r>
      <w:r w:rsidRPr="009A7BC4">
        <w:rPr>
          <w:rFonts w:ascii="Times New Roman" w:hAnsi="Times New Roman" w:cs="Times New Roman"/>
          <w:b/>
          <w:bCs/>
          <w:sz w:val="24"/>
          <w:szCs w:val="24"/>
        </w:rPr>
        <w:t>PNRR - componenta C5 – VALUL RENOVARII, AXA 2</w:t>
      </w:r>
      <w:r w:rsidRPr="009A7BC4">
        <w:rPr>
          <w:rFonts w:ascii="Times New Roman" w:hAnsi="Times New Roman" w:cs="Times New Roman"/>
          <w:sz w:val="24"/>
          <w:szCs w:val="24"/>
        </w:rPr>
        <w:t xml:space="preserve"> – Schema de granturi pentru eficienta energetica si </w:t>
      </w:r>
      <w:proofErr w:type="spellStart"/>
      <w:r w:rsidRPr="009A7BC4">
        <w:rPr>
          <w:rFonts w:ascii="Times New Roman" w:hAnsi="Times New Roman" w:cs="Times New Roman"/>
          <w:sz w:val="24"/>
          <w:szCs w:val="24"/>
        </w:rPr>
        <w:t>rezilienta</w:t>
      </w:r>
      <w:proofErr w:type="spellEnd"/>
      <w:r w:rsidRPr="009A7BC4">
        <w:rPr>
          <w:rFonts w:ascii="Times New Roman" w:hAnsi="Times New Roman" w:cs="Times New Roman"/>
          <w:sz w:val="24"/>
          <w:szCs w:val="24"/>
        </w:rPr>
        <w:t xml:space="preserve"> in </w:t>
      </w:r>
      <w:proofErr w:type="spellStart"/>
      <w:r w:rsidRPr="009A7BC4">
        <w:rPr>
          <w:rFonts w:ascii="Times New Roman" w:hAnsi="Times New Roman" w:cs="Times New Roman"/>
          <w:sz w:val="24"/>
          <w:szCs w:val="24"/>
        </w:rPr>
        <w:t>cladiri</w:t>
      </w:r>
      <w:proofErr w:type="spellEnd"/>
      <w:r w:rsidRPr="009A7BC4">
        <w:rPr>
          <w:rFonts w:ascii="Times New Roman" w:hAnsi="Times New Roman" w:cs="Times New Roman"/>
          <w:sz w:val="24"/>
          <w:szCs w:val="24"/>
        </w:rPr>
        <w:t xml:space="preserve"> publice; OPERATIUNEA B.1. Renovarea integrata (consolidare seismica si renovare energetica moderata) a </w:t>
      </w:r>
      <w:proofErr w:type="spellStart"/>
      <w:r w:rsidRPr="009A7BC4">
        <w:rPr>
          <w:rFonts w:ascii="Times New Roman" w:hAnsi="Times New Roman" w:cs="Times New Roman"/>
          <w:sz w:val="24"/>
          <w:szCs w:val="24"/>
        </w:rPr>
        <w:t>cladirilor</w:t>
      </w:r>
      <w:proofErr w:type="spellEnd"/>
      <w:r w:rsidRPr="009A7BC4">
        <w:rPr>
          <w:rFonts w:ascii="Times New Roman" w:hAnsi="Times New Roman" w:cs="Times New Roman"/>
          <w:sz w:val="24"/>
          <w:szCs w:val="24"/>
        </w:rPr>
        <w:t xml:space="preserve"> publice, </w:t>
      </w:r>
      <w:r w:rsidRPr="009A7BC4">
        <w:rPr>
          <w:rFonts w:ascii="Times New Roman" w:hAnsi="Times New Roman" w:cs="Times New Roman"/>
          <w:sz w:val="24"/>
          <w:szCs w:val="24"/>
          <w:lang w:val="it-IT"/>
        </w:rPr>
        <w:t>„EFICIENTIZARE ENERGETICA PAVILION SPITAL PNEUMOFTIZIOLOGIE, COMUNA DRAJNA, JUDETUL PRAHOVA “  - suma 3 616 000 lei</w:t>
      </w:r>
    </w:p>
    <w:p w14:paraId="1B21544C" w14:textId="60D7388D"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b/>
          <w:bCs/>
          <w:sz w:val="24"/>
          <w:szCs w:val="24"/>
        </w:rPr>
        <w:t xml:space="preserve">-  </w:t>
      </w:r>
      <w:r w:rsidRPr="009A7BC4">
        <w:rPr>
          <w:rFonts w:ascii="Times New Roman" w:hAnsi="Times New Roman" w:cs="Times New Roman"/>
          <w:b/>
          <w:bCs/>
          <w:sz w:val="24"/>
          <w:szCs w:val="24"/>
          <w:lang w:val="it-IT"/>
        </w:rPr>
        <w:t>PNRR /2023/C11/MIPE/I1/Promovarea celor 12 rute turistice/culturale</w:t>
      </w:r>
      <w:r w:rsidRPr="009A7BC4">
        <w:rPr>
          <w:rFonts w:ascii="Times New Roman" w:hAnsi="Times New Roman" w:cs="Times New Roman"/>
          <w:sz w:val="24"/>
          <w:szCs w:val="24"/>
          <w:lang w:val="it-IT"/>
        </w:rPr>
        <w:t xml:space="preserve"> -  Programul România atractivă -  modernizarea /reabilitarea siturilor turistice -apel  3„CASTRUL ROMAN DRAJNA DE SUS-ORIGINE ȘI PERENITATE" CREAREA PARCULUI ARHEOLOGIC, RESTAURAREA, CONSERVAREA ȘI PROMOVAREA SITULUI ARHEOLOGIC ,,CASTRUL ROMAN", DE LA DRAJNA DE SUS, ZONA PE GRĂDIȘTE, COMUNA DRAJNA, JUDEȚUL PRAHOVA -suma 625 000 lei, </w:t>
      </w:r>
      <w:r w:rsidRPr="009A7BC4">
        <w:rPr>
          <w:rFonts w:ascii="Times New Roman" w:hAnsi="Times New Roman" w:cs="Times New Roman"/>
          <w:sz w:val="24"/>
          <w:szCs w:val="24"/>
        </w:rPr>
        <w:t>pentru care va fi întocmită cererea pentru autorizarea contractării împrumutului.</w:t>
      </w:r>
    </w:p>
    <w:p w14:paraId="1CBF51C4" w14:textId="44DF464C"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b/>
          <w:bCs/>
          <w:sz w:val="24"/>
          <w:szCs w:val="24"/>
        </w:rPr>
        <w:t xml:space="preserve">          Art. 3.</w:t>
      </w:r>
      <w:r w:rsidRPr="009A7BC4">
        <w:rPr>
          <w:rFonts w:ascii="Times New Roman" w:hAnsi="Times New Roman" w:cs="Times New Roman"/>
          <w:sz w:val="24"/>
          <w:szCs w:val="24"/>
        </w:rPr>
        <w:t xml:space="preserve"> — Din bugetul local al comunei Drajna, </w:t>
      </w:r>
      <w:proofErr w:type="spellStart"/>
      <w:r w:rsidRPr="009A7BC4">
        <w:rPr>
          <w:rFonts w:ascii="Times New Roman" w:hAnsi="Times New Roman" w:cs="Times New Roman"/>
          <w:sz w:val="24"/>
          <w:szCs w:val="24"/>
        </w:rPr>
        <w:t>judetul</w:t>
      </w:r>
      <w:proofErr w:type="spellEnd"/>
      <w:r w:rsidRPr="009A7BC4">
        <w:rPr>
          <w:rFonts w:ascii="Times New Roman" w:hAnsi="Times New Roman" w:cs="Times New Roman"/>
          <w:sz w:val="24"/>
          <w:szCs w:val="24"/>
        </w:rPr>
        <w:t xml:space="preserve"> Prahova se asigură integral plata serviciului</w:t>
      </w:r>
      <w:r>
        <w:rPr>
          <w:rFonts w:ascii="Times New Roman" w:hAnsi="Times New Roman" w:cs="Times New Roman"/>
          <w:sz w:val="24"/>
          <w:szCs w:val="24"/>
        </w:rPr>
        <w:t xml:space="preserve"> </w:t>
      </w:r>
      <w:r w:rsidRPr="009A7BC4">
        <w:rPr>
          <w:rFonts w:ascii="Times New Roman" w:hAnsi="Times New Roman" w:cs="Times New Roman"/>
          <w:sz w:val="24"/>
          <w:szCs w:val="24"/>
        </w:rPr>
        <w:t>anual al datoriei publice locale aferent împrumutului prevăzut la art. 1.</w:t>
      </w:r>
    </w:p>
    <w:p w14:paraId="0042C26A" w14:textId="42865E49" w:rsidR="009A7BC4" w:rsidRPr="009A7BC4" w:rsidRDefault="009A7BC4" w:rsidP="009A7BC4">
      <w:pPr>
        <w:pStyle w:val="Frspaiere"/>
        <w:rPr>
          <w:rFonts w:ascii="Times New Roman" w:hAnsi="Times New Roman" w:cs="Times New Roman"/>
          <w:sz w:val="24"/>
          <w:szCs w:val="24"/>
        </w:rPr>
      </w:pPr>
      <w:r>
        <w:rPr>
          <w:rFonts w:ascii="Times New Roman" w:hAnsi="Times New Roman" w:cs="Times New Roman"/>
          <w:sz w:val="24"/>
          <w:szCs w:val="24"/>
        </w:rPr>
        <w:t xml:space="preserve">            </w:t>
      </w:r>
      <w:r w:rsidRPr="009A7BC4">
        <w:rPr>
          <w:rFonts w:ascii="Times New Roman" w:hAnsi="Times New Roman" w:cs="Times New Roman"/>
          <w:b/>
          <w:bCs/>
          <w:sz w:val="24"/>
          <w:szCs w:val="24"/>
        </w:rPr>
        <w:t>Art. 4.</w:t>
      </w:r>
      <w:r w:rsidRPr="009A7BC4">
        <w:rPr>
          <w:rFonts w:ascii="Times New Roman" w:hAnsi="Times New Roman" w:cs="Times New Roman"/>
          <w:sz w:val="24"/>
          <w:szCs w:val="24"/>
        </w:rPr>
        <w:t xml:space="preserve"> — (1) Pe întreaga durată a serviciului datoriei publice locale, ordonatorul principal de credite</w:t>
      </w:r>
      <w:r>
        <w:rPr>
          <w:rFonts w:ascii="Times New Roman" w:hAnsi="Times New Roman" w:cs="Times New Roman"/>
          <w:sz w:val="24"/>
          <w:szCs w:val="24"/>
        </w:rPr>
        <w:t xml:space="preserve"> </w:t>
      </w:r>
      <w:r w:rsidRPr="009A7BC4">
        <w:rPr>
          <w:rFonts w:ascii="Times New Roman" w:hAnsi="Times New Roman" w:cs="Times New Roman"/>
          <w:sz w:val="24"/>
          <w:szCs w:val="24"/>
        </w:rPr>
        <w:t xml:space="preserve">are obligația să publice pe pagina de internet a Comunei Drajna , </w:t>
      </w:r>
      <w:proofErr w:type="spellStart"/>
      <w:r w:rsidRPr="009A7BC4">
        <w:rPr>
          <w:rFonts w:ascii="Times New Roman" w:hAnsi="Times New Roman" w:cs="Times New Roman"/>
          <w:sz w:val="24"/>
          <w:szCs w:val="24"/>
        </w:rPr>
        <w:t>judetul</w:t>
      </w:r>
      <w:proofErr w:type="spellEnd"/>
      <w:r w:rsidRPr="009A7BC4">
        <w:rPr>
          <w:rFonts w:ascii="Times New Roman" w:hAnsi="Times New Roman" w:cs="Times New Roman"/>
          <w:sz w:val="24"/>
          <w:szCs w:val="24"/>
        </w:rPr>
        <w:t xml:space="preserve"> </w:t>
      </w:r>
      <w:proofErr w:type="spellStart"/>
      <w:r w:rsidRPr="009A7BC4">
        <w:rPr>
          <w:rFonts w:ascii="Times New Roman" w:hAnsi="Times New Roman" w:cs="Times New Roman"/>
          <w:sz w:val="24"/>
          <w:szCs w:val="24"/>
        </w:rPr>
        <w:t>prahova</w:t>
      </w:r>
      <w:proofErr w:type="spellEnd"/>
      <w:r w:rsidRPr="009A7BC4">
        <w:rPr>
          <w:rFonts w:ascii="Times New Roman" w:hAnsi="Times New Roman" w:cs="Times New Roman"/>
          <w:sz w:val="24"/>
          <w:szCs w:val="24"/>
        </w:rPr>
        <w:t xml:space="preserve"> următoarele</w:t>
      </w:r>
      <w:r>
        <w:rPr>
          <w:rFonts w:ascii="Times New Roman" w:hAnsi="Times New Roman" w:cs="Times New Roman"/>
          <w:sz w:val="24"/>
          <w:szCs w:val="24"/>
        </w:rPr>
        <w:t xml:space="preserve"> </w:t>
      </w:r>
      <w:r w:rsidRPr="009A7BC4">
        <w:rPr>
          <w:rFonts w:ascii="Times New Roman" w:hAnsi="Times New Roman" w:cs="Times New Roman"/>
          <w:sz w:val="24"/>
          <w:szCs w:val="24"/>
        </w:rPr>
        <w:t>date:</w:t>
      </w:r>
    </w:p>
    <w:p w14:paraId="6DE40D64" w14:textId="0A1F9C6D"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a) hotărârea Comisiei de autorizare a împrumuturilor locale, precum și orice modificări și/sau completări</w:t>
      </w:r>
      <w:r>
        <w:rPr>
          <w:rFonts w:ascii="Times New Roman" w:hAnsi="Times New Roman" w:cs="Times New Roman"/>
          <w:sz w:val="24"/>
          <w:szCs w:val="24"/>
        </w:rPr>
        <w:t xml:space="preserve"> </w:t>
      </w:r>
      <w:r w:rsidRPr="009A7BC4">
        <w:rPr>
          <w:rFonts w:ascii="Times New Roman" w:hAnsi="Times New Roman" w:cs="Times New Roman"/>
          <w:sz w:val="24"/>
          <w:szCs w:val="24"/>
        </w:rPr>
        <w:t>ale acesteia;</w:t>
      </w:r>
    </w:p>
    <w:p w14:paraId="60E2A87E"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b) valoarea împrumutului contractat, în valuta de contract;</w:t>
      </w:r>
    </w:p>
    <w:p w14:paraId="7266CAA7"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 xml:space="preserve">c) gradul de îndatorare a  comunei Drajna, </w:t>
      </w:r>
      <w:proofErr w:type="spellStart"/>
      <w:r w:rsidRPr="009A7BC4">
        <w:rPr>
          <w:rFonts w:ascii="Times New Roman" w:hAnsi="Times New Roman" w:cs="Times New Roman"/>
          <w:sz w:val="24"/>
          <w:szCs w:val="24"/>
        </w:rPr>
        <w:t>judetul</w:t>
      </w:r>
      <w:proofErr w:type="spellEnd"/>
      <w:r w:rsidRPr="009A7BC4">
        <w:rPr>
          <w:rFonts w:ascii="Times New Roman" w:hAnsi="Times New Roman" w:cs="Times New Roman"/>
          <w:sz w:val="24"/>
          <w:szCs w:val="24"/>
        </w:rPr>
        <w:t xml:space="preserve"> Prahova</w:t>
      </w:r>
    </w:p>
    <w:p w14:paraId="6C79638C"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d) durata serviciului datoriei publice locale, cu precizarea perioadei de grație și a perioadei</w:t>
      </w:r>
    </w:p>
    <w:p w14:paraId="07ECEDDF"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de rambursare a împrumutului;</w:t>
      </w:r>
    </w:p>
    <w:p w14:paraId="276E28CE"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e) dobânzile, comisioanele și orice alte costuri aferente fiecărei finanțări rambursabile;</w:t>
      </w:r>
    </w:p>
    <w:p w14:paraId="4820216E" w14:textId="77777777"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f) plățile efectuate din fiecare finanțare rambursabilă.</w:t>
      </w:r>
    </w:p>
    <w:p w14:paraId="4847914D" w14:textId="7322D239" w:rsidR="009A7BC4" w:rsidRPr="009A7BC4" w:rsidRDefault="009A7BC4" w:rsidP="009A7BC4">
      <w:pPr>
        <w:pStyle w:val="Frspaiere"/>
        <w:rPr>
          <w:rFonts w:ascii="Times New Roman" w:hAnsi="Times New Roman" w:cs="Times New Roman"/>
          <w:sz w:val="24"/>
          <w:szCs w:val="24"/>
        </w:rPr>
      </w:pPr>
      <w:r w:rsidRPr="009A7BC4">
        <w:rPr>
          <w:rFonts w:ascii="Times New Roman" w:hAnsi="Times New Roman" w:cs="Times New Roman"/>
          <w:sz w:val="24"/>
          <w:szCs w:val="24"/>
        </w:rPr>
        <w:t>(2) Datele prevăzute la alin. (1) se actualizează în prima decadă a fiecărui trimestru pentru trimestrul</w:t>
      </w:r>
      <w:r>
        <w:rPr>
          <w:rFonts w:ascii="Times New Roman" w:hAnsi="Times New Roman" w:cs="Times New Roman"/>
          <w:sz w:val="24"/>
          <w:szCs w:val="24"/>
        </w:rPr>
        <w:t xml:space="preserve"> </w:t>
      </w:r>
      <w:r w:rsidRPr="009A7BC4">
        <w:rPr>
          <w:rFonts w:ascii="Times New Roman" w:hAnsi="Times New Roman" w:cs="Times New Roman"/>
          <w:sz w:val="24"/>
          <w:szCs w:val="24"/>
        </w:rPr>
        <w:t>expirat, sub sancțiunile prevăzute de lege.</w:t>
      </w:r>
    </w:p>
    <w:p w14:paraId="7C9E026C" w14:textId="77777777" w:rsidR="009A7BC4" w:rsidRPr="009A7BC4" w:rsidRDefault="009A7BC4" w:rsidP="009A7BC4">
      <w:pPr>
        <w:pStyle w:val="Frspaiere"/>
        <w:ind w:firstLine="708"/>
        <w:rPr>
          <w:rFonts w:ascii="Times New Roman" w:hAnsi="Times New Roman" w:cs="Times New Roman"/>
          <w:sz w:val="24"/>
          <w:szCs w:val="24"/>
        </w:rPr>
      </w:pPr>
      <w:r w:rsidRPr="009A7BC4">
        <w:rPr>
          <w:rFonts w:ascii="Times New Roman" w:hAnsi="Times New Roman" w:cs="Times New Roman"/>
          <w:b/>
          <w:bCs/>
          <w:sz w:val="24"/>
          <w:szCs w:val="24"/>
        </w:rPr>
        <w:t>Art. 5</w:t>
      </w:r>
      <w:r w:rsidRPr="009A7BC4">
        <w:rPr>
          <w:rFonts w:ascii="Times New Roman" w:hAnsi="Times New Roman" w:cs="Times New Roman"/>
          <w:sz w:val="24"/>
          <w:szCs w:val="24"/>
        </w:rPr>
        <w:t xml:space="preserve">. — Cu ducerea la îndeplinire a prezentei hotărâri se însărcinează primarul comunei Drajna, </w:t>
      </w:r>
      <w:proofErr w:type="spellStart"/>
      <w:r w:rsidRPr="009A7BC4">
        <w:rPr>
          <w:rFonts w:ascii="Times New Roman" w:hAnsi="Times New Roman" w:cs="Times New Roman"/>
          <w:sz w:val="24"/>
          <w:szCs w:val="24"/>
        </w:rPr>
        <w:t>judetul</w:t>
      </w:r>
      <w:proofErr w:type="spellEnd"/>
      <w:r w:rsidRPr="009A7BC4">
        <w:rPr>
          <w:rFonts w:ascii="Times New Roman" w:hAnsi="Times New Roman" w:cs="Times New Roman"/>
          <w:sz w:val="24"/>
          <w:szCs w:val="24"/>
        </w:rPr>
        <w:t xml:space="preserve"> Prahova</w:t>
      </w:r>
    </w:p>
    <w:p w14:paraId="649FA879" w14:textId="7317602F" w:rsidR="009A7BC4" w:rsidRPr="009A7BC4" w:rsidRDefault="009A7BC4" w:rsidP="009A7BC4">
      <w:pPr>
        <w:pStyle w:val="Frspaiere"/>
        <w:ind w:firstLine="708"/>
        <w:rPr>
          <w:rFonts w:ascii="Times New Roman" w:hAnsi="Times New Roman" w:cs="Times New Roman"/>
          <w:sz w:val="24"/>
          <w:szCs w:val="24"/>
        </w:rPr>
      </w:pPr>
      <w:r w:rsidRPr="009A7BC4">
        <w:rPr>
          <w:rFonts w:ascii="Times New Roman" w:hAnsi="Times New Roman" w:cs="Times New Roman"/>
          <w:b/>
          <w:bCs/>
          <w:sz w:val="24"/>
          <w:szCs w:val="24"/>
        </w:rPr>
        <w:t>Art. 6.</w:t>
      </w:r>
      <w:r w:rsidRPr="009A7BC4">
        <w:rPr>
          <w:rFonts w:ascii="Times New Roman" w:hAnsi="Times New Roman" w:cs="Times New Roman"/>
          <w:sz w:val="24"/>
          <w:szCs w:val="24"/>
        </w:rPr>
        <w:t xml:space="preserve"> — Prezenta hotărâre se comunică, prin intermediul secretarului comunei Drajna în termenul prevăzut de lege, primarului  comunei Drajna  și prefectului județului Prahova si se aduce la  cunoștința publică prin afișarea la sediul primăriei, precum și pe pagina de internet</w:t>
      </w:r>
      <w:r>
        <w:rPr>
          <w:rFonts w:ascii="Times New Roman" w:hAnsi="Times New Roman" w:cs="Times New Roman"/>
          <w:sz w:val="24"/>
          <w:szCs w:val="24"/>
        </w:rPr>
        <w:t xml:space="preserve"> </w:t>
      </w:r>
      <w:r w:rsidRPr="009A7BC4">
        <w:rPr>
          <w:rFonts w:ascii="Times New Roman" w:hAnsi="Times New Roman" w:cs="Times New Roman"/>
          <w:sz w:val="24"/>
          <w:szCs w:val="24"/>
        </w:rPr>
        <w:t xml:space="preserve">www </w:t>
      </w:r>
      <w:proofErr w:type="spellStart"/>
      <w:r w:rsidRPr="009A7BC4">
        <w:rPr>
          <w:rFonts w:ascii="Times New Roman" w:hAnsi="Times New Roman" w:cs="Times New Roman"/>
          <w:sz w:val="24"/>
          <w:szCs w:val="24"/>
        </w:rPr>
        <w:t>primaria</w:t>
      </w:r>
      <w:proofErr w:type="spellEnd"/>
      <w:r w:rsidRPr="009A7BC4">
        <w:rPr>
          <w:rFonts w:ascii="Times New Roman" w:hAnsi="Times New Roman" w:cs="Times New Roman"/>
          <w:sz w:val="24"/>
          <w:szCs w:val="24"/>
        </w:rPr>
        <w:t xml:space="preserve"> drajna.ro.</w:t>
      </w:r>
    </w:p>
    <w:p w14:paraId="5C0F0571" w14:textId="77777777" w:rsidR="009A7BC4" w:rsidRPr="009A7BC4" w:rsidRDefault="009A7BC4" w:rsidP="009A7BC4">
      <w:pPr>
        <w:pStyle w:val="Frspaiere"/>
        <w:rPr>
          <w:rFonts w:ascii="Times New Roman" w:hAnsi="Times New Roman" w:cs="Times New Roman"/>
          <w:sz w:val="24"/>
          <w:szCs w:val="24"/>
        </w:rPr>
      </w:pPr>
    </w:p>
    <w:p w14:paraId="4750B7F0" w14:textId="77777777" w:rsidR="009A7BC4" w:rsidRPr="009A7BC4" w:rsidRDefault="009A7BC4" w:rsidP="009A7BC4">
      <w:pPr>
        <w:pStyle w:val="Frspaiere"/>
        <w:rPr>
          <w:rFonts w:ascii="Times New Roman" w:hAnsi="Times New Roman" w:cs="Times New Roman"/>
          <w:sz w:val="24"/>
          <w:szCs w:val="24"/>
        </w:rPr>
      </w:pPr>
    </w:p>
    <w:p w14:paraId="7EAD3DA3" w14:textId="77777777" w:rsidR="009A7BC4" w:rsidRPr="009A7BC4" w:rsidRDefault="009A7BC4" w:rsidP="009A7BC4">
      <w:pPr>
        <w:pStyle w:val="Frspaiere"/>
        <w:rPr>
          <w:rFonts w:ascii="Times New Roman" w:hAnsi="Times New Roman" w:cs="Times New Roman"/>
          <w:sz w:val="24"/>
          <w:szCs w:val="24"/>
        </w:rPr>
      </w:pPr>
    </w:p>
    <w:p w14:paraId="5722930B" w14:textId="77777777" w:rsidR="009A7BC4" w:rsidRPr="009A7BC4" w:rsidRDefault="009A7BC4" w:rsidP="009A7BC4">
      <w:pPr>
        <w:pStyle w:val="Frspaiere"/>
        <w:rPr>
          <w:rFonts w:ascii="Times New Roman" w:hAnsi="Times New Roman" w:cs="Times New Roman"/>
          <w:sz w:val="24"/>
          <w:szCs w:val="24"/>
        </w:rPr>
      </w:pPr>
    </w:p>
    <w:p w14:paraId="646FFE83" w14:textId="77777777" w:rsidR="009A7BC4" w:rsidRPr="009A7BC4" w:rsidRDefault="009A7BC4" w:rsidP="009A7BC4">
      <w:pPr>
        <w:rPr>
          <w:rFonts w:ascii="Times New Roman" w:hAnsi="Times New Roman" w:cs="Times New Roman"/>
          <w:sz w:val="24"/>
          <w:szCs w:val="24"/>
        </w:rPr>
      </w:pPr>
      <w:r w:rsidRPr="009A7BC4">
        <w:rPr>
          <w:rFonts w:ascii="Times New Roman" w:hAnsi="Times New Roman" w:cs="Times New Roman"/>
          <w:sz w:val="24"/>
          <w:szCs w:val="24"/>
        </w:rPr>
        <w:t>INITIATOR,</w:t>
      </w:r>
    </w:p>
    <w:p w14:paraId="3783C88C" w14:textId="50EB5087" w:rsidR="009A7BC4" w:rsidRPr="009A7BC4" w:rsidRDefault="009A7BC4" w:rsidP="009A7BC4">
      <w:pPr>
        <w:rPr>
          <w:rFonts w:ascii="Times New Roman" w:hAnsi="Times New Roman" w:cs="Times New Roman"/>
          <w:sz w:val="24"/>
          <w:szCs w:val="24"/>
        </w:rPr>
      </w:pPr>
      <w:r w:rsidRPr="009A7BC4">
        <w:rPr>
          <w:rFonts w:ascii="Times New Roman" w:hAnsi="Times New Roman" w:cs="Times New Roman"/>
          <w:sz w:val="24"/>
          <w:szCs w:val="24"/>
        </w:rPr>
        <w:t>PRIMAR, GONTEA VIOLETA                                       AVIZAT DE LEGALITATE,</w:t>
      </w:r>
    </w:p>
    <w:p w14:paraId="1548EDDB" w14:textId="4D80DC16" w:rsidR="009A7BC4" w:rsidRPr="009A7BC4" w:rsidRDefault="009A7BC4" w:rsidP="009A7BC4">
      <w:pPr>
        <w:rPr>
          <w:rFonts w:ascii="Times New Roman" w:hAnsi="Times New Roman" w:cs="Times New Roman"/>
          <w:sz w:val="24"/>
          <w:szCs w:val="24"/>
        </w:rPr>
      </w:pP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r>
      <w:r w:rsidRPr="009A7BC4">
        <w:rPr>
          <w:rFonts w:ascii="Times New Roman" w:hAnsi="Times New Roman" w:cs="Times New Roman"/>
          <w:sz w:val="24"/>
          <w:szCs w:val="24"/>
        </w:rPr>
        <w:tab/>
        <w:t xml:space="preserve">              SECRETAR UAT, RACOVITA RAMONA</w:t>
      </w:r>
    </w:p>
    <w:p w14:paraId="29D9B603" w14:textId="77777777" w:rsidR="009A7BC4" w:rsidRPr="009A7BC4" w:rsidRDefault="009A7BC4" w:rsidP="009A7BC4">
      <w:pPr>
        <w:rPr>
          <w:rFonts w:ascii="Times New Roman" w:hAnsi="Times New Roman" w:cs="Times New Roman"/>
          <w:sz w:val="24"/>
          <w:szCs w:val="24"/>
        </w:rPr>
      </w:pPr>
    </w:p>
    <w:p w14:paraId="2028678F" w14:textId="77777777" w:rsidR="009A7BC4" w:rsidRPr="009A7BC4" w:rsidRDefault="009A7BC4" w:rsidP="009A7BC4"/>
    <w:p w14:paraId="4919A3F4" w14:textId="77777777" w:rsidR="009A7BC4" w:rsidRPr="009A7BC4" w:rsidRDefault="009A7BC4" w:rsidP="009A7BC4"/>
    <w:p w14:paraId="10802A56" w14:textId="77777777" w:rsidR="001837A7" w:rsidRDefault="001837A7"/>
    <w:sectPr w:rsidR="001837A7" w:rsidSect="009A7BC4">
      <w:pgSz w:w="11906" w:h="16838"/>
      <w:pgMar w:top="0"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C1E54"/>
    <w:multiLevelType w:val="hybridMultilevel"/>
    <w:tmpl w:val="6BAE8BDC"/>
    <w:lvl w:ilvl="0" w:tplc="A8B0DAA4">
      <w:start w:val="2"/>
      <w:numFmt w:val="bullet"/>
      <w:lvlText w:val="-"/>
      <w:lvlJc w:val="left"/>
      <w:pPr>
        <w:ind w:left="1068" w:hanging="360"/>
      </w:pPr>
      <w:rPr>
        <w:rFonts w:ascii="Times New Roman" w:eastAsia="SimSun" w:hAnsi="Times New Roman" w:cs="Times New Roman" w:hint="default"/>
        <w:sz w:val="22"/>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16cid:durableId="174544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F5"/>
    <w:rsid w:val="0003252D"/>
    <w:rsid w:val="00103D65"/>
    <w:rsid w:val="001837A7"/>
    <w:rsid w:val="00230133"/>
    <w:rsid w:val="002765C9"/>
    <w:rsid w:val="002D3EC9"/>
    <w:rsid w:val="003A389A"/>
    <w:rsid w:val="003F31E5"/>
    <w:rsid w:val="004A3AA2"/>
    <w:rsid w:val="004C132C"/>
    <w:rsid w:val="004F640D"/>
    <w:rsid w:val="007D264E"/>
    <w:rsid w:val="0082076C"/>
    <w:rsid w:val="00850310"/>
    <w:rsid w:val="009475BF"/>
    <w:rsid w:val="009A7BC4"/>
    <w:rsid w:val="00AA3E7D"/>
    <w:rsid w:val="00AC545C"/>
    <w:rsid w:val="00B628DA"/>
    <w:rsid w:val="00BF12CA"/>
    <w:rsid w:val="00C3157E"/>
    <w:rsid w:val="00C4429C"/>
    <w:rsid w:val="00CA127B"/>
    <w:rsid w:val="00E42BF5"/>
    <w:rsid w:val="00E85A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42EB"/>
  <w15:chartTrackingRefBased/>
  <w15:docId w15:val="{23AF29E2-9597-4DE0-B8EF-C1C44B89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2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42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42BF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42BF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42BF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42BF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2BF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2BF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2BF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2BF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42BF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42BF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42BF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42BF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42BF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2BF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2BF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2BF5"/>
    <w:rPr>
      <w:rFonts w:eastAsiaTheme="majorEastAsia" w:cstheme="majorBidi"/>
      <w:color w:val="272727" w:themeColor="text1" w:themeTint="D8"/>
    </w:rPr>
  </w:style>
  <w:style w:type="paragraph" w:styleId="Titlu">
    <w:name w:val="Title"/>
    <w:basedOn w:val="Normal"/>
    <w:next w:val="Normal"/>
    <w:link w:val="TitluCaracter"/>
    <w:uiPriority w:val="10"/>
    <w:qFormat/>
    <w:rsid w:val="00E4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2BF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2BF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2BF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2BF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2BF5"/>
    <w:rPr>
      <w:i/>
      <w:iCs/>
      <w:color w:val="404040" w:themeColor="text1" w:themeTint="BF"/>
    </w:rPr>
  </w:style>
  <w:style w:type="paragraph" w:styleId="Listparagraf">
    <w:name w:val="List Paragraph"/>
    <w:basedOn w:val="Normal"/>
    <w:uiPriority w:val="34"/>
    <w:qFormat/>
    <w:rsid w:val="00E42BF5"/>
    <w:pPr>
      <w:ind w:left="720"/>
      <w:contextualSpacing/>
    </w:pPr>
  </w:style>
  <w:style w:type="character" w:styleId="Accentuareintens">
    <w:name w:val="Intense Emphasis"/>
    <w:basedOn w:val="Fontdeparagrafimplicit"/>
    <w:uiPriority w:val="21"/>
    <w:qFormat/>
    <w:rsid w:val="00E42BF5"/>
    <w:rPr>
      <w:i/>
      <w:iCs/>
      <w:color w:val="2F5496" w:themeColor="accent1" w:themeShade="BF"/>
    </w:rPr>
  </w:style>
  <w:style w:type="paragraph" w:styleId="Citatintens">
    <w:name w:val="Intense Quote"/>
    <w:basedOn w:val="Normal"/>
    <w:next w:val="Normal"/>
    <w:link w:val="CitatintensCaracter"/>
    <w:uiPriority w:val="30"/>
    <w:qFormat/>
    <w:rsid w:val="00E42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42BF5"/>
    <w:rPr>
      <w:i/>
      <w:iCs/>
      <w:color w:val="2F5496" w:themeColor="accent1" w:themeShade="BF"/>
    </w:rPr>
  </w:style>
  <w:style w:type="character" w:styleId="Referireintens">
    <w:name w:val="Intense Reference"/>
    <w:basedOn w:val="Fontdeparagrafimplicit"/>
    <w:uiPriority w:val="32"/>
    <w:qFormat/>
    <w:rsid w:val="00E42BF5"/>
    <w:rPr>
      <w:b/>
      <w:bCs/>
      <w:smallCaps/>
      <w:color w:val="2F5496" w:themeColor="accent1" w:themeShade="BF"/>
      <w:spacing w:val="5"/>
    </w:rPr>
  </w:style>
  <w:style w:type="paragraph" w:styleId="Frspaiere">
    <w:name w:val="No Spacing"/>
    <w:uiPriority w:val="1"/>
    <w:qFormat/>
    <w:rsid w:val="009A7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868</Words>
  <Characters>5035</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5</cp:revision>
  <dcterms:created xsi:type="dcterms:W3CDTF">2025-12-24T07:57:00Z</dcterms:created>
  <dcterms:modified xsi:type="dcterms:W3CDTF">2025-12-24T08:05:00Z</dcterms:modified>
</cp:coreProperties>
</file>